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C18A2" w:rsidR="00437F4F" w:rsidP="5D607777" w:rsidRDefault="00FB6CD8" w14:paraId="1172DAD6" w14:textId="5B805ABA">
      <w:pPr>
        <w:pStyle w:val="Normal"/>
        <w:ind w:left="4320" w:firstLine="720"/>
      </w:pPr>
      <w:r w:rsidR="69E3A679">
        <w:drawing>
          <wp:inline wp14:editId="0A443B60" wp14:anchorId="31F0073D">
            <wp:extent cx="2250948" cy="947571"/>
            <wp:effectExtent l="0" t="0" r="0" b="0"/>
            <wp:docPr id="14806323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9455623dc374ba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948" cy="94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C18A2" w:rsidR="00437F4F" w:rsidP="00774B7F" w:rsidRDefault="00437F4F" w14:paraId="4E5C3F66" w14:textId="77777777">
      <w:pPr>
        <w:jc w:val="center"/>
        <w:rPr>
          <w:rFonts w:ascii="Arial" w:hAnsi="Arial" w:cs="Arial"/>
          <w:b/>
          <w:sz w:val="19"/>
          <w:szCs w:val="19"/>
        </w:rPr>
      </w:pPr>
    </w:p>
    <w:p w:rsidR="00774B7F" w:rsidP="008058D8" w:rsidRDefault="00774B7F" w14:paraId="61DE4EE6" w14:textId="77777777">
      <w:pPr>
        <w:rPr>
          <w:rFonts w:ascii="Arial" w:hAnsi="Arial" w:cs="Arial"/>
          <w:i/>
          <w:sz w:val="19"/>
          <w:szCs w:val="19"/>
        </w:rPr>
      </w:pPr>
    </w:p>
    <w:p w:rsidRPr="004B1BAA" w:rsidR="006B6E29" w:rsidP="3BBB4112" w:rsidRDefault="3BBB4112" w14:paraId="18BEC2D4" w14:textId="7E52EFE2">
      <w:pPr>
        <w:pStyle w:val="NoSpacing"/>
        <w:jc w:val="center"/>
        <w:rPr>
          <w:b w:val="1"/>
          <w:bCs w:val="1"/>
        </w:rPr>
      </w:pPr>
      <w:r w:rsidRPr="48F2B892" w:rsidR="3BBB4112">
        <w:rPr>
          <w:b w:val="1"/>
          <w:bCs w:val="1"/>
        </w:rPr>
        <w:t xml:space="preserve">To </w:t>
      </w:r>
      <w:r w:rsidRPr="48F2B892" w:rsidR="2986BF17">
        <w:rPr>
          <w:b w:val="1"/>
          <w:bCs w:val="1"/>
        </w:rPr>
        <w:t xml:space="preserve">all </w:t>
      </w:r>
      <w:r w:rsidRPr="48F2B892" w:rsidR="3BBB4112">
        <w:rPr>
          <w:b w:val="1"/>
          <w:bCs w:val="1"/>
        </w:rPr>
        <w:t>PGCE English Student Teachers 20</w:t>
      </w:r>
      <w:r w:rsidRPr="48F2B892" w:rsidR="00E70BE3">
        <w:rPr>
          <w:b w:val="1"/>
          <w:bCs w:val="1"/>
        </w:rPr>
        <w:t>2</w:t>
      </w:r>
      <w:r w:rsidRPr="48F2B892" w:rsidR="01451EF8">
        <w:rPr>
          <w:b w:val="1"/>
          <w:bCs w:val="1"/>
        </w:rPr>
        <w:t>6</w:t>
      </w:r>
      <w:r w:rsidRPr="48F2B892" w:rsidR="3BBB4112">
        <w:rPr>
          <w:b w:val="1"/>
          <w:bCs w:val="1"/>
        </w:rPr>
        <w:t>-20</w:t>
      </w:r>
      <w:r w:rsidRPr="48F2B892" w:rsidR="007279D2">
        <w:rPr>
          <w:b w:val="1"/>
          <w:bCs w:val="1"/>
        </w:rPr>
        <w:t>2</w:t>
      </w:r>
      <w:r w:rsidRPr="48F2B892" w:rsidR="090419B7">
        <w:rPr>
          <w:b w:val="1"/>
          <w:bCs w:val="1"/>
        </w:rPr>
        <w:t>7</w:t>
      </w:r>
    </w:p>
    <w:p w:rsidR="006B6E29" w:rsidP="006B6E29" w:rsidRDefault="006B6E29" w14:paraId="2D8914E5" w14:textId="77777777">
      <w:pPr>
        <w:pStyle w:val="NoSpacing"/>
      </w:pPr>
    </w:p>
    <w:p w:rsidR="006B6E29" w:rsidP="006B6E29" w:rsidRDefault="006B6E29" w14:paraId="2B243C15" w14:textId="77777777">
      <w:pPr>
        <w:pStyle w:val="NoSpacing"/>
      </w:pPr>
      <w:r>
        <w:t>Dear English student teacher</w:t>
      </w:r>
    </w:p>
    <w:p w:rsidRPr="004B1BAA" w:rsidR="006B6E29" w:rsidP="006B6E29" w:rsidRDefault="006B6E29" w14:paraId="7ACE15E8" w14:textId="77777777">
      <w:pPr>
        <w:pStyle w:val="NoSpacing"/>
        <w:jc w:val="center"/>
        <w:rPr>
          <w:b/>
        </w:rPr>
      </w:pPr>
    </w:p>
    <w:p w:rsidR="00030E94" w:rsidP="00030E94" w:rsidRDefault="006B6E29" w14:paraId="3B2EC4E0" w14:textId="2FA036DD">
      <w:pPr>
        <w:pStyle w:val="NoSpacing"/>
        <w:jc w:val="both"/>
      </w:pPr>
      <w:r>
        <w:t>Congratulations on your successful application to the PGCE English programme</w:t>
      </w:r>
      <w:r w:rsidR="00C3172E">
        <w:t>!</w:t>
      </w:r>
      <w:r>
        <w:t xml:space="preserve"> </w:t>
      </w:r>
      <w:r w:rsidR="00030E94">
        <w:t xml:space="preserve">We are </w:t>
      </w:r>
      <w:r w:rsidR="00637BA5">
        <w:t xml:space="preserve">very much </w:t>
      </w:r>
      <w:r w:rsidR="00030E94">
        <w:t>looking forward to working with you</w:t>
      </w:r>
      <w:r w:rsidR="008C72D0">
        <w:t xml:space="preserve"> across the forthcoming academic year</w:t>
      </w:r>
      <w:r w:rsidR="00030E94">
        <w:t xml:space="preserve">. </w:t>
      </w:r>
    </w:p>
    <w:p w:rsidR="00030E94" w:rsidP="00030E94" w:rsidRDefault="00030E94" w14:paraId="1AF9A4E4" w14:textId="77777777">
      <w:pPr>
        <w:pStyle w:val="NoSpacing"/>
        <w:jc w:val="both"/>
      </w:pPr>
    </w:p>
    <w:p w:rsidR="006B6E29" w:rsidP="00030E94" w:rsidRDefault="006B6E29" w14:paraId="51F569A7" w14:textId="18F6E38B">
      <w:pPr>
        <w:pStyle w:val="NoSpacing"/>
        <w:jc w:val="both"/>
      </w:pPr>
      <w:r>
        <w:t xml:space="preserve">We would advise you to develop your subject knowledge as far as </w:t>
      </w:r>
      <w:r w:rsidR="009E4E14">
        <w:t xml:space="preserve">you can before you start, to </w:t>
      </w:r>
      <w:r>
        <w:t>provide a</w:t>
      </w:r>
      <w:r w:rsidR="009E4E14">
        <w:t xml:space="preserve"> strong</w:t>
      </w:r>
      <w:r>
        <w:t xml:space="preserve"> foundation for </w:t>
      </w:r>
      <w:r w:rsidR="009E4E14">
        <w:t>your</w:t>
      </w:r>
      <w:r>
        <w:t xml:space="preserve"> PGCE year. </w:t>
      </w:r>
      <w:r w:rsidR="003B608D">
        <w:t>Please initially focus</w:t>
      </w:r>
      <w:r>
        <w:t xml:space="preserve"> on the</w:t>
      </w:r>
      <w:r w:rsidR="00124799">
        <w:t xml:space="preserve"> bespoke</w:t>
      </w:r>
      <w:r>
        <w:t xml:space="preserve"> targets and reading that we set </w:t>
      </w:r>
      <w:r w:rsidR="009E4E14">
        <w:t>after your</w:t>
      </w:r>
      <w:r>
        <w:t xml:space="preserve"> interview</w:t>
      </w:r>
      <w:r w:rsidR="001B198A">
        <w:t>, and also consider the following:</w:t>
      </w:r>
    </w:p>
    <w:p w:rsidR="006B6E29" w:rsidP="00D631AB" w:rsidRDefault="006B6E29" w14:paraId="4136B947" w14:textId="77777777">
      <w:pPr>
        <w:rPr>
          <w:rFonts w:ascii="Arial" w:hAnsi="Arial" w:cs="Arial"/>
          <w:sz w:val="19"/>
          <w:szCs w:val="19"/>
        </w:rPr>
      </w:pPr>
    </w:p>
    <w:p w:rsidR="00C30370" w:rsidP="00C30370" w:rsidRDefault="008C3893" w14:paraId="7F902EFD" w14:textId="7AA373E7">
      <w:pPr>
        <w:pStyle w:val="NoSpacing"/>
        <w:rPr>
          <w:b/>
        </w:rPr>
      </w:pPr>
      <w:r>
        <w:rPr>
          <w:b/>
        </w:rPr>
        <w:t xml:space="preserve">1. </w:t>
      </w:r>
      <w:r w:rsidRPr="006C13E1" w:rsidR="00C30370">
        <w:rPr>
          <w:b/>
        </w:rPr>
        <w:t>Th</w:t>
      </w:r>
      <w:r w:rsidR="0072384A">
        <w:rPr>
          <w:b/>
        </w:rPr>
        <w:t>e English Curriculum and Teaching English</w:t>
      </w:r>
      <w:r w:rsidR="00D631AB">
        <w:rPr>
          <w:b/>
        </w:rPr>
        <w:t>: Core texts</w:t>
      </w:r>
    </w:p>
    <w:p w:rsidR="006B6E29" w:rsidP="00C30370" w:rsidRDefault="006B6E29" w14:paraId="6812F577" w14:textId="77777777">
      <w:pPr>
        <w:pStyle w:val="NoSpacing"/>
        <w:rPr>
          <w:b/>
        </w:rPr>
      </w:pPr>
    </w:p>
    <w:p w:rsidRPr="00030E94" w:rsidR="00030E94" w:rsidP="00C30370" w:rsidRDefault="00030E94" w14:paraId="73AA9CC4" w14:textId="1BDC104D">
      <w:pPr>
        <w:pStyle w:val="NoSpacing"/>
      </w:pPr>
      <w:r w:rsidRPr="00030E94">
        <w:t>The National Curriculum</w:t>
      </w:r>
      <w:r>
        <w:t xml:space="preserve"> for English</w:t>
      </w:r>
      <w:r w:rsidR="00AB31CC">
        <w:t>,</w:t>
      </w:r>
      <w:r w:rsidRPr="00030E94">
        <w:t xml:space="preserve"> available at: </w:t>
      </w:r>
      <w:hyperlink w:history="1" r:id="rId12">
        <w:r w:rsidRPr="00030E94">
          <w:rPr>
            <w:rStyle w:val="Hyperlink"/>
          </w:rPr>
          <w:t>https://www.gov.uk/government/collections/national-curriculum</w:t>
        </w:r>
      </w:hyperlink>
      <w:r w:rsidRPr="00030E94">
        <w:t xml:space="preserve"> </w:t>
      </w:r>
    </w:p>
    <w:p w:rsidR="00030E94" w:rsidP="00C30370" w:rsidRDefault="00030E94" w14:paraId="0B0FA4DF" w14:textId="77777777">
      <w:pPr>
        <w:pStyle w:val="NoSpacing"/>
        <w:rPr>
          <w:b/>
        </w:rPr>
      </w:pPr>
    </w:p>
    <w:p w:rsidR="3BBB4112" w:rsidP="3BBB4112" w:rsidRDefault="001E4A87" w14:paraId="6C2F53B8" w14:textId="0B0CE193">
      <w:pPr>
        <w:pStyle w:val="NoSpacing"/>
      </w:pPr>
      <w:r>
        <w:t>The core course text:</w:t>
      </w:r>
    </w:p>
    <w:p w:rsidR="00E13E2C" w:rsidP="00E13E2C" w:rsidRDefault="00E13E2C" w14:paraId="628CE0D5" w14:textId="2B9B1293">
      <w:pPr>
        <w:pStyle w:val="NoSpacing"/>
        <w:numPr>
          <w:ilvl w:val="0"/>
          <w:numId w:val="13"/>
        </w:numPr>
        <w:spacing w:line="276" w:lineRule="auto"/>
        <w:jc w:val="both"/>
      </w:pPr>
      <w:r w:rsidRPr="000E4ADF">
        <w:rPr>
          <w:rFonts w:ascii="Arial" w:hAnsi="Arial" w:cs="Arial"/>
          <w:sz w:val="20"/>
          <w:szCs w:val="20"/>
        </w:rPr>
        <w:t>Watson, A and Newman, R (eds</w:t>
      </w:r>
      <w:r w:rsidRPr="00F07954">
        <w:rPr>
          <w:rFonts w:ascii="Arial" w:hAnsi="Arial" w:cs="Arial"/>
          <w:sz w:val="20"/>
          <w:szCs w:val="20"/>
        </w:rPr>
        <w:t>) (</w:t>
      </w:r>
      <w:r w:rsidRPr="00F07954" w:rsidR="00F07954">
        <w:rPr>
          <w:rFonts w:ascii="Arial" w:hAnsi="Arial" w:cs="Arial"/>
          <w:sz w:val="20"/>
          <w:szCs w:val="20"/>
        </w:rPr>
        <w:t>2022</w:t>
      </w:r>
      <w:r w:rsidRPr="00F07954">
        <w:rPr>
          <w:rFonts w:ascii="Arial" w:hAnsi="Arial" w:cs="Arial"/>
          <w:sz w:val="20"/>
          <w:szCs w:val="20"/>
        </w:rPr>
        <w:t>)</w:t>
      </w:r>
      <w:r w:rsidRPr="000E4ADF">
        <w:rPr>
          <w:rFonts w:ascii="Arial" w:hAnsi="Arial" w:cs="Arial"/>
          <w:sz w:val="20"/>
          <w:szCs w:val="20"/>
        </w:rPr>
        <w:t xml:space="preserve"> </w:t>
      </w:r>
      <w:r w:rsidRPr="000E4ADF">
        <w:rPr>
          <w:rFonts w:ascii="Arial" w:hAnsi="Arial" w:cs="Arial"/>
          <w:i/>
          <w:iCs/>
          <w:sz w:val="20"/>
          <w:szCs w:val="20"/>
        </w:rPr>
        <w:t>A Practical Guide to Teaching English in the Secondary School</w:t>
      </w:r>
      <w:r w:rsidRPr="000E4ADF">
        <w:rPr>
          <w:rFonts w:ascii="Arial" w:hAnsi="Arial" w:cs="Arial"/>
          <w:sz w:val="20"/>
          <w:szCs w:val="20"/>
        </w:rPr>
        <w:t xml:space="preserve"> (2</w:t>
      </w:r>
      <w:r w:rsidRPr="000E4ADF">
        <w:rPr>
          <w:rFonts w:ascii="Arial" w:hAnsi="Arial" w:cs="Arial"/>
          <w:sz w:val="20"/>
          <w:szCs w:val="20"/>
          <w:vertAlign w:val="superscript"/>
        </w:rPr>
        <w:t>nd</w:t>
      </w:r>
      <w:r w:rsidRPr="000E4ADF">
        <w:rPr>
          <w:rFonts w:ascii="Arial" w:hAnsi="Arial" w:cs="Arial"/>
          <w:sz w:val="20"/>
          <w:szCs w:val="20"/>
        </w:rPr>
        <w:t xml:space="preserve"> edition). Abingdon: Routledge. </w:t>
      </w:r>
    </w:p>
    <w:p w:rsidR="004D0D62" w:rsidP="00E13E2C" w:rsidRDefault="004D0D62" w14:paraId="36EA206B" w14:textId="77777777">
      <w:pPr>
        <w:pStyle w:val="NoSpacing"/>
      </w:pPr>
    </w:p>
    <w:p w:rsidR="00E13E2C" w:rsidP="00E13E2C" w:rsidRDefault="00004DDF" w14:paraId="63AF50D5" w14:textId="01DC6327">
      <w:pPr>
        <w:pStyle w:val="NoSpacing"/>
      </w:pPr>
      <w:r>
        <w:t>T</w:t>
      </w:r>
      <w:r w:rsidR="004D0D62">
        <w:t xml:space="preserve">he following </w:t>
      </w:r>
      <w:r w:rsidR="006328DD">
        <w:t>have been selected as additional recommended reading</w:t>
      </w:r>
      <w:r w:rsidR="00A55BCF">
        <w:t xml:space="preserve">. All </w:t>
      </w:r>
      <w:r>
        <w:t>will be</w:t>
      </w:r>
      <w:r w:rsidR="00A55BCF">
        <w:t xml:space="preserve"> available </w:t>
      </w:r>
      <w:r w:rsidR="00510687">
        <w:t>to you through</w:t>
      </w:r>
      <w:r w:rsidR="00A55BCF">
        <w:t xml:space="preserve"> the </w:t>
      </w:r>
      <w:r w:rsidR="00D8530B">
        <w:t>library in the School of Education</w:t>
      </w:r>
      <w:r w:rsidR="00510687">
        <w:t xml:space="preserve">, but you may wish </w:t>
      </w:r>
      <w:r w:rsidR="00EE0572">
        <w:t>to have your own copy</w:t>
      </w:r>
      <w:r w:rsidR="005521B4">
        <w:t>/ies</w:t>
      </w:r>
      <w:r w:rsidR="001E4A87">
        <w:t>:</w:t>
      </w:r>
    </w:p>
    <w:p w:rsidR="3BBB4112" w:rsidP="3BBB4112" w:rsidRDefault="3BBB4112" w14:paraId="49C15096" w14:textId="77777777">
      <w:pPr>
        <w:numPr>
          <w:ilvl w:val="0"/>
          <w:numId w:val="13"/>
        </w:numPr>
        <w:jc w:val="both"/>
        <w:rPr>
          <w:rFonts w:ascii="Arial" w:hAnsi="Arial" w:eastAsia="Calibri" w:cs="Arial"/>
          <w:sz w:val="20"/>
          <w:szCs w:val="20"/>
        </w:rPr>
      </w:pPr>
      <w:r w:rsidRPr="3BBB4112">
        <w:rPr>
          <w:rFonts w:ascii="Arial" w:hAnsi="Arial" w:eastAsia="Calibri" w:cs="Arial"/>
          <w:sz w:val="20"/>
          <w:szCs w:val="20"/>
        </w:rPr>
        <w:t xml:space="preserve">Brindley, S &amp; Marshall, B (2014) </w:t>
      </w:r>
      <w:r w:rsidRPr="3BBB4112">
        <w:rPr>
          <w:rFonts w:ascii="Arial" w:hAnsi="Arial" w:eastAsia="Calibri" w:cs="Arial"/>
          <w:i/>
          <w:iCs/>
          <w:sz w:val="20"/>
          <w:szCs w:val="20"/>
        </w:rPr>
        <w:t>Masterclass in English Education: Transforming Teaching and Learning</w:t>
      </w:r>
      <w:r w:rsidRPr="3BBB4112">
        <w:rPr>
          <w:rFonts w:ascii="Arial" w:hAnsi="Arial" w:eastAsia="Calibri" w:cs="Arial"/>
          <w:sz w:val="20"/>
          <w:szCs w:val="20"/>
        </w:rPr>
        <w:t xml:space="preserve"> London: Bloomsbury</w:t>
      </w:r>
    </w:p>
    <w:p w:rsidR="3BBB4112" w:rsidP="3BBB4112" w:rsidRDefault="3BBB4112" w14:paraId="3CB606EC" w14:textId="44CB08C7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17D93787">
        <w:rPr>
          <w:rFonts w:ascii="Arial" w:hAnsi="Arial" w:cs="Arial"/>
          <w:sz w:val="20"/>
          <w:szCs w:val="20"/>
        </w:rPr>
        <w:t>Davison, J et al (201</w:t>
      </w:r>
      <w:r w:rsidRPr="17D93787" w:rsidR="60013A89">
        <w:rPr>
          <w:rFonts w:ascii="Arial" w:hAnsi="Arial" w:cs="Arial"/>
          <w:sz w:val="20"/>
          <w:szCs w:val="20"/>
        </w:rPr>
        <w:t>9</w:t>
      </w:r>
      <w:r w:rsidR="0040436E">
        <w:rPr>
          <w:rFonts w:ascii="Arial" w:hAnsi="Arial" w:cs="Arial"/>
          <w:sz w:val="20"/>
          <w:szCs w:val="20"/>
        </w:rPr>
        <w:t>, 5</w:t>
      </w:r>
      <w:r w:rsidRPr="0040436E" w:rsidR="0040436E">
        <w:rPr>
          <w:rFonts w:ascii="Arial" w:hAnsi="Arial" w:cs="Arial"/>
          <w:sz w:val="20"/>
          <w:szCs w:val="20"/>
          <w:vertAlign w:val="superscript"/>
        </w:rPr>
        <w:t>th</w:t>
      </w:r>
      <w:r w:rsidR="0040436E">
        <w:rPr>
          <w:rFonts w:ascii="Arial" w:hAnsi="Arial" w:cs="Arial"/>
          <w:sz w:val="20"/>
          <w:szCs w:val="20"/>
        </w:rPr>
        <w:t xml:space="preserve"> ed</w:t>
      </w:r>
      <w:r w:rsidRPr="17D93787">
        <w:rPr>
          <w:rFonts w:ascii="Arial" w:hAnsi="Arial" w:cs="Arial"/>
          <w:sz w:val="20"/>
          <w:szCs w:val="20"/>
        </w:rPr>
        <w:t xml:space="preserve">) </w:t>
      </w:r>
      <w:r w:rsidRPr="17D93787">
        <w:rPr>
          <w:rFonts w:ascii="Arial" w:hAnsi="Arial" w:cs="Arial"/>
          <w:i/>
          <w:iCs/>
          <w:sz w:val="20"/>
          <w:szCs w:val="20"/>
        </w:rPr>
        <w:t>Learning to Teach English in the Secondary School</w:t>
      </w:r>
      <w:r w:rsidRPr="17D93787">
        <w:rPr>
          <w:rFonts w:ascii="Arial" w:hAnsi="Arial" w:cs="Arial"/>
          <w:sz w:val="20"/>
          <w:szCs w:val="20"/>
        </w:rPr>
        <w:t xml:space="preserve"> London: Routledge</w:t>
      </w:r>
    </w:p>
    <w:p w:rsidR="3BBB4112" w:rsidP="3BBB4112" w:rsidRDefault="3BBB4112" w14:paraId="0D20584A" w14:textId="77777777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BBB4112">
        <w:rPr>
          <w:rFonts w:ascii="Arial" w:hAnsi="Arial" w:cs="Arial"/>
          <w:sz w:val="20"/>
          <w:szCs w:val="20"/>
        </w:rPr>
        <w:t xml:space="preserve">Dymoke, S. (2009) </w:t>
      </w:r>
      <w:r w:rsidRPr="3BBB4112">
        <w:rPr>
          <w:rFonts w:ascii="Arial" w:hAnsi="Arial" w:cs="Arial"/>
          <w:i/>
          <w:iCs/>
          <w:sz w:val="20"/>
          <w:szCs w:val="20"/>
        </w:rPr>
        <w:t>Teaching English Texts 11-18,</w:t>
      </w:r>
      <w:r w:rsidRPr="3BBB4112">
        <w:rPr>
          <w:rFonts w:ascii="Arial" w:hAnsi="Arial" w:cs="Arial"/>
          <w:sz w:val="20"/>
          <w:szCs w:val="20"/>
        </w:rPr>
        <w:t xml:space="preserve"> London: Continuum</w:t>
      </w:r>
    </w:p>
    <w:p w:rsidRPr="00004DDF" w:rsidR="00382808" w:rsidP="00795540" w:rsidRDefault="00382808" w14:paraId="5B9C72A8" w14:textId="14229B53">
      <w:pPr>
        <w:numPr>
          <w:ilvl w:val="0"/>
          <w:numId w:val="13"/>
        </w:numPr>
        <w:spacing w:line="276" w:lineRule="auto"/>
        <w:jc w:val="both"/>
        <w:rPr>
          <w:rFonts w:ascii="Arial" w:hAnsi="Arial" w:eastAsia="Calibri" w:cs="Arial"/>
          <w:sz w:val="20"/>
          <w:szCs w:val="20"/>
          <w:lang w:eastAsia="en-US"/>
        </w:rPr>
      </w:pPr>
      <w:r w:rsidRPr="00004DDF">
        <w:rPr>
          <w:rFonts w:ascii="Arial" w:hAnsi="Arial" w:eastAsia="Calibri" w:cs="Arial"/>
          <w:sz w:val="20"/>
          <w:szCs w:val="20"/>
          <w:lang w:eastAsia="en-US"/>
        </w:rPr>
        <w:t xml:space="preserve">Elliott, V. (2020) </w:t>
      </w:r>
      <w:r w:rsidRPr="00004DDF">
        <w:rPr>
          <w:rFonts w:ascii="Arial" w:hAnsi="Arial" w:eastAsia="Calibri" w:cs="Arial"/>
          <w:i/>
          <w:iCs/>
          <w:sz w:val="20"/>
          <w:szCs w:val="20"/>
          <w:lang w:eastAsia="en-US"/>
        </w:rPr>
        <w:t>Knowledge in English: Canon, Curriculum and Cultural Literacy</w:t>
      </w:r>
      <w:r w:rsidRPr="00004DDF">
        <w:rPr>
          <w:rFonts w:ascii="Arial" w:hAnsi="Arial" w:eastAsia="Calibri" w:cs="Arial"/>
          <w:sz w:val="20"/>
          <w:szCs w:val="20"/>
          <w:lang w:eastAsia="en-US"/>
        </w:rPr>
        <w:t xml:space="preserve"> London: NATE/Routledge</w:t>
      </w:r>
    </w:p>
    <w:p w:rsidR="3BBB4112" w:rsidP="3BBB4112" w:rsidRDefault="3BBB4112" w14:paraId="44B2978D" w14:textId="2062FE1E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17D93787">
        <w:rPr>
          <w:rFonts w:ascii="Arial" w:hAnsi="Arial" w:cs="Arial"/>
          <w:sz w:val="20"/>
          <w:szCs w:val="20"/>
        </w:rPr>
        <w:t xml:space="preserve">Gordon, J (2015) </w:t>
      </w:r>
      <w:r w:rsidRPr="17D93787">
        <w:rPr>
          <w:rFonts w:ascii="Arial" w:hAnsi="Arial" w:cs="Arial"/>
          <w:i/>
          <w:iCs/>
          <w:sz w:val="20"/>
          <w:szCs w:val="20"/>
        </w:rPr>
        <w:t>Teaching English in Secondary Schools</w:t>
      </w:r>
      <w:r w:rsidRPr="17D93787">
        <w:rPr>
          <w:rFonts w:ascii="Arial" w:hAnsi="Arial" w:cs="Arial"/>
          <w:sz w:val="20"/>
          <w:szCs w:val="20"/>
        </w:rPr>
        <w:t xml:space="preserve"> London: Sage</w:t>
      </w:r>
    </w:p>
    <w:p w:rsidR="2917F66D" w:rsidP="17D93787" w:rsidRDefault="2917F66D" w14:paraId="242BB33D" w14:textId="15551FF2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17D93787">
        <w:rPr>
          <w:rFonts w:ascii="Arial" w:hAnsi="Arial" w:cs="Arial"/>
          <w:sz w:val="20"/>
          <w:szCs w:val="20"/>
        </w:rPr>
        <w:t xml:space="preserve">Mason, J &amp; Gianvelli, M (2020) </w:t>
      </w:r>
      <w:r w:rsidRPr="17D93787">
        <w:rPr>
          <w:rFonts w:ascii="Arial" w:hAnsi="Arial" w:cs="Arial"/>
          <w:i/>
          <w:iCs/>
          <w:sz w:val="20"/>
          <w:szCs w:val="20"/>
        </w:rPr>
        <w:t>Studying Fiction: A Guide for Teachers &amp; Researchers</w:t>
      </w:r>
      <w:r w:rsidRPr="17D93787">
        <w:rPr>
          <w:rFonts w:ascii="Arial" w:hAnsi="Arial" w:cs="Arial"/>
          <w:sz w:val="20"/>
          <w:szCs w:val="20"/>
        </w:rPr>
        <w:t>, London: Routledge</w:t>
      </w:r>
    </w:p>
    <w:p w:rsidR="000E4ADF" w:rsidP="00030E94" w:rsidRDefault="000E4ADF" w14:paraId="6BA78D5E" w14:textId="77777777">
      <w:pPr>
        <w:pStyle w:val="NoSpacing"/>
        <w:rPr>
          <w:b/>
        </w:rPr>
      </w:pPr>
    </w:p>
    <w:p w:rsidRPr="00030E94" w:rsidR="00030E94" w:rsidP="00030E94" w:rsidRDefault="008C3893" w14:paraId="070C0AA2" w14:textId="0EC6B216">
      <w:pPr>
        <w:pStyle w:val="NoSpacing"/>
        <w:rPr>
          <w:b/>
        </w:rPr>
      </w:pPr>
      <w:r>
        <w:rPr>
          <w:b/>
        </w:rPr>
        <w:t xml:space="preserve">2. </w:t>
      </w:r>
      <w:r w:rsidRPr="00030E94" w:rsidR="00030E94">
        <w:rPr>
          <w:b/>
        </w:rPr>
        <w:t>Literature for Children and Young Adults</w:t>
      </w:r>
    </w:p>
    <w:p w:rsidRPr="00030E94" w:rsidR="00030E94" w:rsidP="00030E94" w:rsidRDefault="00030E94" w14:paraId="23103223" w14:textId="77777777">
      <w:pPr>
        <w:pStyle w:val="NoSpacing"/>
      </w:pPr>
    </w:p>
    <w:p w:rsidR="00030E94" w:rsidP="00030E94" w:rsidRDefault="00030E94" w14:paraId="1623CF38" w14:textId="7C8632B9">
      <w:r w:rsidRPr="00030E94">
        <w:rPr>
          <w:rFonts w:ascii="Calibri" w:hAnsi="Calibri" w:eastAsia="Calibri"/>
          <w:sz w:val="22"/>
          <w:szCs w:val="22"/>
          <w:lang w:eastAsia="en-US"/>
        </w:rPr>
        <w:t>You should</w:t>
      </w:r>
      <w:r w:rsidR="003B608D">
        <w:rPr>
          <w:rFonts w:ascii="Calibri" w:hAnsi="Calibri" w:eastAsia="Calibri"/>
          <w:sz w:val="22"/>
          <w:szCs w:val="22"/>
          <w:lang w:eastAsia="en-US"/>
        </w:rPr>
        <w:t xml:space="preserve"> also</w:t>
      </w:r>
      <w:r w:rsidRPr="00030E94">
        <w:rPr>
          <w:rFonts w:ascii="Calibri" w:hAnsi="Calibri" w:eastAsia="Calibri"/>
          <w:sz w:val="22"/>
          <w:szCs w:val="22"/>
          <w:lang w:eastAsia="en-US"/>
        </w:rPr>
        <w:t xml:space="preserve"> aim to build your experience of </w:t>
      </w:r>
      <w:r w:rsidR="009C290A">
        <w:rPr>
          <w:rFonts w:ascii="Calibri" w:hAnsi="Calibri" w:eastAsia="Calibri"/>
          <w:sz w:val="22"/>
          <w:szCs w:val="22"/>
          <w:lang w:eastAsia="en-US"/>
        </w:rPr>
        <w:t>Y</w:t>
      </w:r>
      <w:r w:rsidR="003B608D">
        <w:rPr>
          <w:rFonts w:ascii="Calibri" w:hAnsi="Calibri" w:eastAsia="Calibri"/>
          <w:sz w:val="22"/>
          <w:szCs w:val="22"/>
          <w:lang w:eastAsia="en-US"/>
        </w:rPr>
        <w:t xml:space="preserve">oung </w:t>
      </w:r>
      <w:r w:rsidR="009C290A">
        <w:rPr>
          <w:rFonts w:ascii="Calibri" w:hAnsi="Calibri" w:eastAsia="Calibri"/>
          <w:sz w:val="22"/>
          <w:szCs w:val="22"/>
          <w:lang w:eastAsia="en-US"/>
        </w:rPr>
        <w:t>A</w:t>
      </w:r>
      <w:r w:rsidR="003B608D">
        <w:rPr>
          <w:rFonts w:ascii="Calibri" w:hAnsi="Calibri" w:eastAsia="Calibri"/>
          <w:sz w:val="22"/>
          <w:szCs w:val="22"/>
          <w:lang w:eastAsia="en-US"/>
        </w:rPr>
        <w:t>dult</w:t>
      </w:r>
      <w:r w:rsidR="009C290A">
        <w:rPr>
          <w:rFonts w:ascii="Calibri" w:hAnsi="Calibri" w:eastAsia="Calibri"/>
          <w:sz w:val="22"/>
          <w:szCs w:val="22"/>
          <w:lang w:eastAsia="en-US"/>
        </w:rPr>
        <w:t xml:space="preserve"> literature</w:t>
      </w:r>
      <w:r w:rsidR="003B608D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="009C290A">
        <w:rPr>
          <w:rFonts w:ascii="Calibri" w:hAnsi="Calibri" w:eastAsia="Calibri"/>
          <w:sz w:val="22"/>
          <w:szCs w:val="22"/>
          <w:lang w:eastAsia="en-US"/>
        </w:rPr>
        <w:t>an</w:t>
      </w:r>
      <w:r w:rsidRPr="00030E94" w:rsidR="003B608D">
        <w:rPr>
          <w:rFonts w:ascii="Calibri" w:hAnsi="Calibri" w:eastAsia="Calibri"/>
          <w:sz w:val="22"/>
          <w:szCs w:val="22"/>
          <w:lang w:eastAsia="en-US"/>
        </w:rPr>
        <w:t xml:space="preserve"> early task will be to produce a</w:t>
      </w:r>
      <w:r w:rsidR="009C290A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030E94" w:rsidR="009C290A">
        <w:rPr>
          <w:rFonts w:ascii="Calibri" w:hAnsi="Calibri" w:eastAsia="Calibri"/>
          <w:sz w:val="22"/>
          <w:szCs w:val="22"/>
          <w:lang w:eastAsia="en-US"/>
        </w:rPr>
        <w:t>review</w:t>
      </w:r>
      <w:r w:rsidRPr="00030E94" w:rsidR="003B608D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="009C290A">
        <w:rPr>
          <w:rFonts w:ascii="Calibri" w:hAnsi="Calibri" w:eastAsia="Calibri"/>
          <w:sz w:val="22"/>
          <w:szCs w:val="22"/>
          <w:lang w:eastAsia="en-US"/>
        </w:rPr>
        <w:t xml:space="preserve">for a </w:t>
      </w:r>
      <w:r w:rsidRPr="00030E94" w:rsidR="003B608D">
        <w:rPr>
          <w:rFonts w:ascii="Calibri" w:hAnsi="Calibri" w:eastAsia="Calibri"/>
          <w:sz w:val="22"/>
          <w:szCs w:val="22"/>
          <w:lang w:eastAsia="en-US"/>
        </w:rPr>
        <w:t xml:space="preserve">PGCE </w:t>
      </w:r>
      <w:r w:rsidR="003B608D">
        <w:rPr>
          <w:rFonts w:ascii="Calibri" w:hAnsi="Calibri" w:eastAsia="Calibri"/>
          <w:sz w:val="22"/>
          <w:szCs w:val="22"/>
          <w:lang w:eastAsia="en-US"/>
        </w:rPr>
        <w:t>anthology o</w:t>
      </w:r>
      <w:r w:rsidR="00086E85">
        <w:rPr>
          <w:rFonts w:ascii="Calibri" w:hAnsi="Calibri" w:eastAsia="Calibri"/>
          <w:sz w:val="22"/>
          <w:szCs w:val="22"/>
          <w:lang w:eastAsia="en-US"/>
        </w:rPr>
        <w:t xml:space="preserve">f </w:t>
      </w:r>
      <w:r w:rsidR="009C290A">
        <w:rPr>
          <w:rFonts w:ascii="Calibri" w:hAnsi="Calibri" w:eastAsia="Calibri"/>
          <w:sz w:val="22"/>
          <w:szCs w:val="22"/>
          <w:lang w:eastAsia="en-US"/>
        </w:rPr>
        <w:t>YA and teen</w:t>
      </w:r>
      <w:r w:rsidR="00086E85">
        <w:rPr>
          <w:rFonts w:ascii="Calibri" w:hAnsi="Calibri" w:eastAsia="Calibri"/>
          <w:sz w:val="22"/>
          <w:szCs w:val="22"/>
          <w:lang w:eastAsia="en-US"/>
        </w:rPr>
        <w:t xml:space="preserve"> texts</w:t>
      </w:r>
      <w:r w:rsidRPr="00030E94" w:rsidR="003B608D">
        <w:rPr>
          <w:rFonts w:ascii="Calibri" w:hAnsi="Calibri" w:eastAsia="Calibri"/>
          <w:sz w:val="22"/>
          <w:szCs w:val="22"/>
          <w:lang w:eastAsia="en-US"/>
        </w:rPr>
        <w:t>.</w:t>
      </w:r>
      <w:r w:rsidR="003B608D">
        <w:t xml:space="preserve"> </w:t>
      </w:r>
      <w:r w:rsidR="003B608D">
        <w:rPr>
          <w:rFonts w:ascii="Calibri" w:hAnsi="Calibri" w:eastAsia="Calibri"/>
          <w:sz w:val="22"/>
          <w:szCs w:val="22"/>
          <w:lang w:eastAsia="en-US"/>
        </w:rPr>
        <w:t>Look for recommendations in schools, b</w:t>
      </w:r>
      <w:r w:rsidRPr="00030E94">
        <w:rPr>
          <w:rFonts w:ascii="Calibri" w:hAnsi="Calibri" w:eastAsia="Calibri"/>
          <w:sz w:val="22"/>
          <w:szCs w:val="22"/>
          <w:lang w:eastAsia="en-US"/>
        </w:rPr>
        <w:t xml:space="preserve">ookshops and </w:t>
      </w:r>
      <w:r w:rsidR="003B608D">
        <w:rPr>
          <w:rFonts w:ascii="Calibri" w:hAnsi="Calibri" w:eastAsia="Calibri"/>
          <w:sz w:val="22"/>
          <w:szCs w:val="22"/>
          <w:lang w:eastAsia="en-US"/>
        </w:rPr>
        <w:t xml:space="preserve">online (e.g. </w:t>
      </w:r>
      <w:hyperlink w:history="1" r:id="rId13">
        <w:r w:rsidRPr="00BA05B7" w:rsidR="007E7CB0">
          <w:rPr>
            <w:rStyle w:val="Hyperlink"/>
            <w:rFonts w:ascii="Calibri" w:hAnsi="Calibri" w:eastAsia="Calibri"/>
            <w:sz w:val="22"/>
            <w:szCs w:val="22"/>
            <w:lang w:eastAsia="en-US"/>
          </w:rPr>
          <w:t>The Diverse Book Awards</w:t>
        </w:r>
      </w:hyperlink>
      <w:r w:rsidR="007E7CB0">
        <w:rPr>
          <w:rFonts w:ascii="Calibri" w:hAnsi="Calibri" w:eastAsia="Calibri"/>
          <w:sz w:val="22"/>
          <w:szCs w:val="22"/>
          <w:lang w:eastAsia="en-US"/>
        </w:rPr>
        <w:t xml:space="preserve"> and the </w:t>
      </w:r>
      <w:hyperlink w:history="1" r:id="rId14">
        <w:r w:rsidRPr="00A42A70" w:rsidR="007E7CB0">
          <w:rPr>
            <w:rStyle w:val="Hyperlink"/>
            <w:rFonts w:ascii="Calibri" w:hAnsi="Calibri" w:eastAsia="Calibri"/>
            <w:sz w:val="22"/>
            <w:szCs w:val="22"/>
            <w:lang w:eastAsia="en-US"/>
          </w:rPr>
          <w:t>Carnegie</w:t>
        </w:r>
        <w:r w:rsidRPr="00A42A70" w:rsidR="00655EBD">
          <w:rPr>
            <w:rStyle w:val="Hyperlink"/>
            <w:rFonts w:ascii="Calibri" w:hAnsi="Calibri" w:eastAsia="Calibri"/>
            <w:sz w:val="22"/>
            <w:szCs w:val="22"/>
            <w:lang w:eastAsia="en-US"/>
          </w:rPr>
          <w:t xml:space="preserve"> Prize</w:t>
        </w:r>
      </w:hyperlink>
      <w:r w:rsidR="00A42A70">
        <w:rPr>
          <w:rFonts w:ascii="Calibri" w:hAnsi="Calibri" w:eastAsia="Calibri"/>
          <w:sz w:val="22"/>
          <w:szCs w:val="22"/>
          <w:lang w:eastAsia="en-US"/>
        </w:rPr>
        <w:t>).</w:t>
      </w:r>
    </w:p>
    <w:p w:rsidR="00030E94" w:rsidP="00030E94" w:rsidRDefault="00030E94" w14:paraId="1EC46D4C" w14:textId="77777777"/>
    <w:p w:rsidRPr="00030E94" w:rsidR="00030E94" w:rsidP="00030E94" w:rsidRDefault="00030E94" w14:paraId="6520A358" w14:textId="77777777">
      <w:pPr>
        <w:rPr>
          <w:rFonts w:ascii="Calibri" w:hAnsi="Calibri"/>
        </w:rPr>
      </w:pPr>
      <w:r w:rsidRPr="00030E94">
        <w:rPr>
          <w:rFonts w:ascii="Calibri" w:hAnsi="Calibri" w:eastAsia="Calibri"/>
          <w:sz w:val="22"/>
          <w:szCs w:val="22"/>
          <w:lang w:eastAsia="en-US"/>
        </w:rPr>
        <w:t>We wish you well as you prepare for the start of the programme. Please do not hesitate to contact us should you</w:t>
      </w:r>
      <w:r>
        <w:rPr>
          <w:rFonts w:ascii="Calibri" w:hAnsi="Calibri"/>
        </w:rPr>
        <w:t xml:space="preserve"> re</w:t>
      </w:r>
      <w:r w:rsidRPr="00030E94">
        <w:rPr>
          <w:rFonts w:ascii="Calibri" w:hAnsi="Calibri"/>
        </w:rPr>
        <w:t>quire any further guidance.</w:t>
      </w:r>
    </w:p>
    <w:p w:rsidR="00030E94" w:rsidP="00030E94" w:rsidRDefault="00030E94" w14:paraId="676E1AE7" w14:textId="77777777"/>
    <w:p w:rsidRPr="00030E94" w:rsidR="00030E94" w:rsidP="00030E94" w:rsidRDefault="00030E94" w14:paraId="7615D307" w14:textId="77777777">
      <w:pPr>
        <w:rPr>
          <w:rFonts w:ascii="Calibri" w:hAnsi="Calibri" w:eastAsia="Calibri"/>
          <w:sz w:val="22"/>
          <w:szCs w:val="22"/>
          <w:lang w:eastAsia="en-US"/>
        </w:rPr>
      </w:pPr>
      <w:r w:rsidRPr="00030E94">
        <w:rPr>
          <w:rFonts w:ascii="Calibri" w:hAnsi="Calibri" w:eastAsia="Calibri"/>
          <w:sz w:val="22"/>
          <w:szCs w:val="22"/>
          <w:lang w:eastAsia="en-US"/>
        </w:rPr>
        <w:t>With best wishes,</w:t>
      </w:r>
    </w:p>
    <w:p w:rsidRPr="00030E94" w:rsidR="00030E94" w:rsidP="00030E94" w:rsidRDefault="006C577D" w14:paraId="06258FA7" w14:textId="2AB1ACD6">
      <w:pPr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ab/>
      </w:r>
    </w:p>
    <w:p w:rsidRPr="00030E94" w:rsidR="00030E94" w:rsidP="17D93787" w:rsidRDefault="73DDB250" w14:paraId="15D9A82F" w14:textId="2B0F6008">
      <w:pPr>
        <w:rPr>
          <w:rFonts w:ascii="Calibri" w:hAnsi="Calibri" w:eastAsia="Calibri"/>
          <w:i/>
          <w:iCs/>
          <w:lang w:eastAsia="en-US"/>
        </w:rPr>
      </w:pPr>
      <w:r w:rsidRPr="17D93787">
        <w:rPr>
          <w:rFonts w:ascii="Calibri" w:hAnsi="Calibri" w:eastAsia="Calibri"/>
          <w:i/>
          <w:iCs/>
          <w:lang w:eastAsia="en-US"/>
        </w:rPr>
        <w:t xml:space="preserve">Dr </w:t>
      </w:r>
      <w:r w:rsidRPr="17D93787" w:rsidR="00030E94">
        <w:rPr>
          <w:rFonts w:ascii="Calibri" w:hAnsi="Calibri" w:eastAsia="Calibri"/>
          <w:i/>
          <w:iCs/>
          <w:lang w:eastAsia="en-US"/>
        </w:rPr>
        <w:t>Lorna Smith</w:t>
      </w:r>
      <w:r w:rsidR="00030E94">
        <w:tab/>
      </w:r>
      <w:r w:rsidR="00030E94">
        <w:tab/>
      </w:r>
      <w:r w:rsidR="006C577D">
        <w:tab/>
      </w:r>
      <w:r w:rsidRPr="17D93787" w:rsidR="2EC4B889">
        <w:rPr>
          <w:rFonts w:ascii="Calibri" w:hAnsi="Calibri" w:eastAsia="Calibri"/>
          <w:i/>
          <w:iCs/>
          <w:lang w:eastAsia="en-US"/>
        </w:rPr>
        <w:t>Dr L</w:t>
      </w:r>
      <w:r w:rsidRPr="17D93787" w:rsidR="00030E94">
        <w:rPr>
          <w:rFonts w:ascii="Calibri" w:hAnsi="Calibri" w:eastAsia="Calibri"/>
          <w:i/>
          <w:iCs/>
          <w:lang w:eastAsia="en-US"/>
        </w:rPr>
        <w:t>ucy Kelly</w:t>
      </w:r>
      <w:r w:rsidR="00030E94">
        <w:tab/>
      </w:r>
      <w:r w:rsidR="00030E94">
        <w:tab/>
      </w:r>
      <w:r w:rsidR="008C448F">
        <w:tab/>
      </w:r>
      <w:r w:rsidRPr="00754722" w:rsidR="008C448F">
        <w:rPr>
          <w:rFonts w:ascii="Calibri" w:hAnsi="Calibri" w:eastAsia="Calibri"/>
          <w:i/>
          <w:iCs/>
          <w:lang w:eastAsia="en-US"/>
        </w:rPr>
        <w:t>Rosie Hunt</w:t>
      </w:r>
      <w:r w:rsidR="00030E94">
        <w:tab/>
      </w:r>
    </w:p>
    <w:p w:rsidR="00086E85" w:rsidP="00AF29F3" w:rsidRDefault="008C448F" w14:paraId="2F005713" w14:textId="77777777">
      <w:pPr>
        <w:rPr>
          <w:rFonts w:ascii="Calibri" w:hAnsi="Calibri" w:eastAsia="Calibri"/>
          <w:sz w:val="20"/>
          <w:szCs w:val="20"/>
          <w:lang w:eastAsia="en-US"/>
        </w:rPr>
      </w:pPr>
      <w:r w:rsidRPr="00754722">
        <w:rPr>
          <w:rFonts w:ascii="Calibri" w:hAnsi="Calibri" w:eastAsia="Calibri"/>
          <w:sz w:val="20"/>
          <w:szCs w:val="20"/>
          <w:lang w:eastAsia="en-US"/>
        </w:rPr>
        <w:t>Associate Professor in Education</w:t>
      </w:r>
      <w:r w:rsidRPr="00754722" w:rsidR="003B608D">
        <w:rPr>
          <w:rFonts w:ascii="Calibri" w:hAnsi="Calibri" w:eastAsia="Calibri"/>
          <w:sz w:val="20"/>
          <w:szCs w:val="20"/>
          <w:lang w:eastAsia="en-US"/>
        </w:rPr>
        <w:t xml:space="preserve"> </w:t>
      </w:r>
      <w:r w:rsidRPr="00754722" w:rsidR="00043EE7">
        <w:rPr>
          <w:rFonts w:ascii="Calibri" w:hAnsi="Calibri" w:eastAsia="Calibri"/>
          <w:sz w:val="20"/>
          <w:szCs w:val="20"/>
          <w:lang w:eastAsia="en-US"/>
        </w:rPr>
        <w:tab/>
      </w:r>
      <w:r w:rsidR="006C577D">
        <w:rPr>
          <w:rFonts w:ascii="Calibri" w:hAnsi="Calibri" w:eastAsia="Calibri"/>
          <w:sz w:val="20"/>
          <w:szCs w:val="20"/>
          <w:lang w:eastAsia="en-US"/>
        </w:rPr>
        <w:tab/>
      </w:r>
      <w:r w:rsidRPr="00754722" w:rsidR="00043EE7">
        <w:rPr>
          <w:rFonts w:ascii="Calibri" w:hAnsi="Calibri" w:eastAsia="Calibri"/>
          <w:sz w:val="20"/>
          <w:szCs w:val="20"/>
          <w:lang w:eastAsia="en-US"/>
        </w:rPr>
        <w:t>Associate Professor in Education</w:t>
      </w:r>
      <w:r w:rsidRPr="00754722" w:rsidR="00754722">
        <w:rPr>
          <w:rFonts w:ascii="Calibri" w:hAnsi="Calibri" w:eastAsia="Calibri"/>
          <w:sz w:val="20"/>
          <w:szCs w:val="20"/>
          <w:lang w:eastAsia="en-US"/>
        </w:rPr>
        <w:tab/>
      </w:r>
      <w:r w:rsidRPr="00754722" w:rsidR="00754722">
        <w:rPr>
          <w:rFonts w:ascii="Calibri" w:hAnsi="Calibri" w:eastAsia="Calibri"/>
          <w:sz w:val="20"/>
          <w:szCs w:val="20"/>
          <w:lang w:eastAsia="en-US"/>
        </w:rPr>
        <w:t>Lecturer in Education</w:t>
      </w:r>
    </w:p>
    <w:p w:rsidRPr="00BC18A2" w:rsidR="008821CB" w:rsidP="00AF29F3" w:rsidRDefault="00030E94" w14:paraId="7B5EAFBA" w14:textId="536F5337">
      <w:pPr>
        <w:rPr>
          <w:rFonts w:ascii="Arial" w:hAnsi="Arial" w:cs="Arial"/>
          <w:i/>
          <w:sz w:val="19"/>
          <w:szCs w:val="19"/>
        </w:rPr>
      </w:pPr>
      <w:r w:rsidRPr="00754722">
        <w:rPr>
          <w:rFonts w:ascii="Calibri" w:hAnsi="Calibri" w:eastAsia="Calibri"/>
          <w:sz w:val="20"/>
          <w:szCs w:val="20"/>
          <w:lang w:eastAsia="en-US"/>
        </w:rPr>
        <w:t xml:space="preserve">PGCE </w:t>
      </w:r>
      <w:r w:rsidRPr="00754722" w:rsidR="00E432A3">
        <w:rPr>
          <w:rFonts w:ascii="Calibri" w:hAnsi="Calibri" w:eastAsia="Calibri"/>
          <w:sz w:val="20"/>
          <w:szCs w:val="20"/>
          <w:lang w:eastAsia="en-US"/>
        </w:rPr>
        <w:t xml:space="preserve">English </w:t>
      </w:r>
      <w:r w:rsidRPr="00754722" w:rsidR="00637BA5">
        <w:rPr>
          <w:rFonts w:ascii="Calibri" w:hAnsi="Calibri" w:eastAsia="Calibri"/>
          <w:sz w:val="20"/>
          <w:szCs w:val="20"/>
          <w:lang w:eastAsia="en-US"/>
        </w:rPr>
        <w:t xml:space="preserve">Course Coordinator </w:t>
      </w:r>
      <w:r w:rsidR="006C577D">
        <w:rPr>
          <w:rFonts w:ascii="Calibri" w:hAnsi="Calibri" w:eastAsia="Calibri"/>
          <w:sz w:val="20"/>
          <w:szCs w:val="20"/>
          <w:lang w:eastAsia="en-US"/>
        </w:rPr>
        <w:tab/>
      </w:r>
      <w:r w:rsidR="00086E85">
        <w:rPr>
          <w:rFonts w:ascii="Calibri" w:hAnsi="Calibri" w:eastAsia="Calibri"/>
          <w:sz w:val="20"/>
          <w:szCs w:val="20"/>
          <w:lang w:eastAsia="en-US"/>
        </w:rPr>
        <w:tab/>
      </w:r>
      <w:r w:rsidRPr="00754722" w:rsidR="00754722">
        <w:rPr>
          <w:rFonts w:ascii="Calibri" w:hAnsi="Calibri" w:eastAsia="Calibri"/>
          <w:sz w:val="20"/>
          <w:szCs w:val="20"/>
          <w:lang w:eastAsia="en-US"/>
        </w:rPr>
        <w:t>PGCE English Tutor</w:t>
      </w:r>
      <w:r w:rsidRPr="00754722" w:rsidR="00960687">
        <w:rPr>
          <w:rFonts w:ascii="Calibri" w:hAnsi="Calibri" w:eastAsia="Calibri"/>
          <w:sz w:val="20"/>
          <w:szCs w:val="20"/>
          <w:lang w:eastAsia="en-US"/>
        </w:rPr>
        <w:t xml:space="preserve"> </w:t>
      </w:r>
      <w:r w:rsidR="006C577D">
        <w:rPr>
          <w:rFonts w:ascii="Calibri" w:hAnsi="Calibri" w:eastAsia="Calibri"/>
          <w:sz w:val="20"/>
          <w:szCs w:val="20"/>
          <w:lang w:eastAsia="en-US"/>
        </w:rPr>
        <w:tab/>
      </w:r>
      <w:r w:rsidR="006C577D">
        <w:rPr>
          <w:rFonts w:ascii="Calibri" w:hAnsi="Calibri" w:eastAsia="Calibri"/>
          <w:sz w:val="20"/>
          <w:szCs w:val="20"/>
          <w:lang w:eastAsia="en-US"/>
        </w:rPr>
        <w:tab/>
      </w:r>
      <w:r w:rsidRPr="006C577D" w:rsidR="00960687">
        <w:rPr>
          <w:rFonts w:ascii="Calibri" w:hAnsi="Calibri" w:eastAsia="Calibri"/>
          <w:sz w:val="20"/>
          <w:szCs w:val="20"/>
          <w:lang w:eastAsia="en-US"/>
        </w:rPr>
        <w:t>PGCE</w:t>
      </w:r>
      <w:r w:rsidRPr="006C577D" w:rsidR="00E432A3">
        <w:rPr>
          <w:rFonts w:ascii="Calibri" w:hAnsi="Calibri" w:eastAsia="Calibri"/>
          <w:sz w:val="20"/>
          <w:szCs w:val="20"/>
          <w:lang w:eastAsia="en-US"/>
        </w:rPr>
        <w:t xml:space="preserve"> English</w:t>
      </w:r>
      <w:r w:rsidRPr="006C577D" w:rsidR="003B608D">
        <w:rPr>
          <w:rFonts w:ascii="Calibri" w:hAnsi="Calibri" w:eastAsia="Calibri"/>
          <w:sz w:val="20"/>
          <w:szCs w:val="20"/>
          <w:lang w:eastAsia="en-US"/>
        </w:rPr>
        <w:t xml:space="preserve"> </w:t>
      </w:r>
      <w:r w:rsidRPr="006C577D" w:rsidR="00637BA5">
        <w:rPr>
          <w:rFonts w:ascii="Calibri" w:hAnsi="Calibri" w:eastAsia="Calibri"/>
          <w:sz w:val="20"/>
          <w:szCs w:val="20"/>
          <w:lang w:eastAsia="en-US"/>
        </w:rPr>
        <w:t>Tutor</w:t>
      </w:r>
      <w:r w:rsidR="00637BA5">
        <w:rPr>
          <w:rFonts w:ascii="Calibri" w:hAnsi="Calibri" w:eastAsia="Calibri"/>
          <w:sz w:val="22"/>
          <w:szCs w:val="22"/>
          <w:lang w:eastAsia="en-US"/>
        </w:rPr>
        <w:tab/>
      </w:r>
      <w:r w:rsidR="00637BA5">
        <w:rPr>
          <w:rFonts w:ascii="Calibri" w:hAnsi="Calibri" w:eastAsia="Calibri"/>
          <w:sz w:val="22"/>
          <w:szCs w:val="22"/>
          <w:lang w:eastAsia="en-US"/>
        </w:rPr>
        <w:tab/>
      </w:r>
      <w:r w:rsidR="00637BA5">
        <w:rPr>
          <w:rFonts w:ascii="Calibri" w:hAnsi="Calibri" w:eastAsia="Calibri"/>
          <w:sz w:val="22"/>
          <w:szCs w:val="22"/>
          <w:lang w:eastAsia="en-US"/>
        </w:rPr>
        <w:tab/>
      </w:r>
    </w:p>
    <w:sectPr w:rsidRPr="00BC18A2" w:rsidR="008821CB" w:rsidSect="00D631AB"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A96351" w:rsidR="00994317" w:rsidRDefault="00994317" w14:paraId="15221C0F" w14:textId="77777777">
      <w:pPr>
        <w:rPr>
          <w:sz w:val="23"/>
          <w:szCs w:val="23"/>
        </w:rPr>
      </w:pPr>
      <w:r w:rsidRPr="00A96351">
        <w:rPr>
          <w:sz w:val="23"/>
          <w:szCs w:val="23"/>
        </w:rPr>
        <w:separator/>
      </w:r>
    </w:p>
  </w:endnote>
  <w:endnote w:type="continuationSeparator" w:id="0">
    <w:p w:rsidRPr="00A96351" w:rsidR="00994317" w:rsidRDefault="00994317" w14:paraId="539F0904" w14:textId="77777777">
      <w:pPr>
        <w:rPr>
          <w:sz w:val="23"/>
          <w:szCs w:val="23"/>
        </w:rPr>
      </w:pPr>
      <w:r w:rsidRPr="00A9635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A96351" w:rsidR="00994317" w:rsidRDefault="00994317" w14:paraId="1A163CC0" w14:textId="77777777">
      <w:pPr>
        <w:rPr>
          <w:sz w:val="23"/>
          <w:szCs w:val="23"/>
        </w:rPr>
      </w:pPr>
      <w:r w:rsidRPr="00A96351">
        <w:rPr>
          <w:sz w:val="23"/>
          <w:szCs w:val="23"/>
        </w:rPr>
        <w:separator/>
      </w:r>
    </w:p>
  </w:footnote>
  <w:footnote w:type="continuationSeparator" w:id="0">
    <w:p w:rsidRPr="00A96351" w:rsidR="00994317" w:rsidRDefault="00994317" w14:paraId="4CFCDB4D" w14:textId="77777777">
      <w:pPr>
        <w:rPr>
          <w:sz w:val="23"/>
          <w:szCs w:val="23"/>
        </w:rPr>
      </w:pPr>
      <w:r w:rsidRPr="00A96351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6372"/>
    <w:multiLevelType w:val="hybridMultilevel"/>
    <w:tmpl w:val="97CE33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026F73"/>
    <w:multiLevelType w:val="hybridMultilevel"/>
    <w:tmpl w:val="62A610FA"/>
    <w:lvl w:ilvl="0" w:tplc="FE8496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5122F6"/>
    <w:multiLevelType w:val="hybridMultilevel"/>
    <w:tmpl w:val="E3B8C432"/>
    <w:lvl w:ilvl="0" w:tplc="FE8496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0B7150"/>
    <w:multiLevelType w:val="hybridMultilevel"/>
    <w:tmpl w:val="C36CABB4"/>
    <w:lvl w:ilvl="0" w:tplc="FE8496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5B67F6"/>
    <w:multiLevelType w:val="hybridMultilevel"/>
    <w:tmpl w:val="C3843ED2"/>
    <w:lvl w:ilvl="0" w:tplc="FE849646">
      <w:start w:val="201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147EFD"/>
    <w:multiLevelType w:val="hybridMultilevel"/>
    <w:tmpl w:val="F53A7C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0302FA"/>
    <w:multiLevelType w:val="hybridMultilevel"/>
    <w:tmpl w:val="392CB406"/>
    <w:lvl w:ilvl="0" w:tplc="FE8496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BD054A"/>
    <w:multiLevelType w:val="hybridMultilevel"/>
    <w:tmpl w:val="9DC884B8"/>
    <w:lvl w:ilvl="0" w:tplc="FE8496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FE6633"/>
    <w:multiLevelType w:val="hybridMultilevel"/>
    <w:tmpl w:val="14C2A12A"/>
    <w:lvl w:ilvl="0" w:tplc="FE8496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5062A8"/>
    <w:multiLevelType w:val="hybridMultilevel"/>
    <w:tmpl w:val="212AC5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5154B3"/>
    <w:multiLevelType w:val="hybridMultilevel"/>
    <w:tmpl w:val="3372E846"/>
    <w:lvl w:ilvl="0" w:tplc="FE8496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650A12"/>
    <w:multiLevelType w:val="hybridMultilevel"/>
    <w:tmpl w:val="E67249BA"/>
    <w:lvl w:ilvl="0" w:tplc="FE8496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5F11E8E"/>
    <w:multiLevelType w:val="hybridMultilevel"/>
    <w:tmpl w:val="D52815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B0552B0"/>
    <w:multiLevelType w:val="hybridMultilevel"/>
    <w:tmpl w:val="0E0C3E78"/>
    <w:lvl w:ilvl="0" w:tplc="FE8496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4418520">
    <w:abstractNumId w:val="12"/>
  </w:num>
  <w:num w:numId="2" w16cid:durableId="1864905032">
    <w:abstractNumId w:val="9"/>
  </w:num>
  <w:num w:numId="3" w16cid:durableId="812719050">
    <w:abstractNumId w:val="1"/>
  </w:num>
  <w:num w:numId="4" w16cid:durableId="691885459">
    <w:abstractNumId w:val="7"/>
  </w:num>
  <w:num w:numId="5" w16cid:durableId="2062288281">
    <w:abstractNumId w:val="6"/>
  </w:num>
  <w:num w:numId="6" w16cid:durableId="2125882195">
    <w:abstractNumId w:val="11"/>
  </w:num>
  <w:num w:numId="7" w16cid:durableId="1073702456">
    <w:abstractNumId w:val="10"/>
  </w:num>
  <w:num w:numId="8" w16cid:durableId="613635579">
    <w:abstractNumId w:val="8"/>
  </w:num>
  <w:num w:numId="9" w16cid:durableId="580413686">
    <w:abstractNumId w:val="2"/>
  </w:num>
  <w:num w:numId="10" w16cid:durableId="1061755342">
    <w:abstractNumId w:val="3"/>
  </w:num>
  <w:num w:numId="11" w16cid:durableId="2099905429">
    <w:abstractNumId w:val="4"/>
  </w:num>
  <w:num w:numId="12" w16cid:durableId="2050452187">
    <w:abstractNumId w:val="13"/>
  </w:num>
  <w:num w:numId="13" w16cid:durableId="359167804">
    <w:abstractNumId w:val="0"/>
  </w:num>
  <w:num w:numId="14" w16cid:durableId="146986060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7F"/>
    <w:rsid w:val="00004DDF"/>
    <w:rsid w:val="00030E94"/>
    <w:rsid w:val="00043EE7"/>
    <w:rsid w:val="00077260"/>
    <w:rsid w:val="00086E85"/>
    <w:rsid w:val="000E4ADF"/>
    <w:rsid w:val="00124799"/>
    <w:rsid w:val="00151BD1"/>
    <w:rsid w:val="00162DE1"/>
    <w:rsid w:val="0016706E"/>
    <w:rsid w:val="001B198A"/>
    <w:rsid w:val="001C6BCE"/>
    <w:rsid w:val="001E4A87"/>
    <w:rsid w:val="00203B83"/>
    <w:rsid w:val="002C477A"/>
    <w:rsid w:val="0030310A"/>
    <w:rsid w:val="00382808"/>
    <w:rsid w:val="00385CEA"/>
    <w:rsid w:val="003B608D"/>
    <w:rsid w:val="003D30EB"/>
    <w:rsid w:val="003E15BC"/>
    <w:rsid w:val="0040436E"/>
    <w:rsid w:val="00411B11"/>
    <w:rsid w:val="00437F4F"/>
    <w:rsid w:val="004763E1"/>
    <w:rsid w:val="004D0D62"/>
    <w:rsid w:val="004F3E20"/>
    <w:rsid w:val="004F50A0"/>
    <w:rsid w:val="00510687"/>
    <w:rsid w:val="00535D60"/>
    <w:rsid w:val="00543F0C"/>
    <w:rsid w:val="00545925"/>
    <w:rsid w:val="005521B4"/>
    <w:rsid w:val="0059496D"/>
    <w:rsid w:val="00596409"/>
    <w:rsid w:val="005B4A77"/>
    <w:rsid w:val="005D7E3A"/>
    <w:rsid w:val="005F306E"/>
    <w:rsid w:val="00610617"/>
    <w:rsid w:val="006328DD"/>
    <w:rsid w:val="00637BA5"/>
    <w:rsid w:val="00640D7E"/>
    <w:rsid w:val="00655EBD"/>
    <w:rsid w:val="00683472"/>
    <w:rsid w:val="006B6E29"/>
    <w:rsid w:val="006C577D"/>
    <w:rsid w:val="0072384A"/>
    <w:rsid w:val="007279D2"/>
    <w:rsid w:val="00754722"/>
    <w:rsid w:val="0076775E"/>
    <w:rsid w:val="00774B7F"/>
    <w:rsid w:val="00795540"/>
    <w:rsid w:val="007E7CB0"/>
    <w:rsid w:val="008058D8"/>
    <w:rsid w:val="0085083D"/>
    <w:rsid w:val="008821CB"/>
    <w:rsid w:val="00893B48"/>
    <w:rsid w:val="0089425E"/>
    <w:rsid w:val="008B0503"/>
    <w:rsid w:val="008C3893"/>
    <w:rsid w:val="008C448F"/>
    <w:rsid w:val="008C72D0"/>
    <w:rsid w:val="008F7B1E"/>
    <w:rsid w:val="00901D8C"/>
    <w:rsid w:val="009026C7"/>
    <w:rsid w:val="009079E1"/>
    <w:rsid w:val="00927D64"/>
    <w:rsid w:val="00960687"/>
    <w:rsid w:val="00994317"/>
    <w:rsid w:val="00994BB0"/>
    <w:rsid w:val="009C290A"/>
    <w:rsid w:val="009D7D27"/>
    <w:rsid w:val="009E4DCC"/>
    <w:rsid w:val="009E4E14"/>
    <w:rsid w:val="00A42A70"/>
    <w:rsid w:val="00A55BCF"/>
    <w:rsid w:val="00A630BE"/>
    <w:rsid w:val="00A96351"/>
    <w:rsid w:val="00AB27E2"/>
    <w:rsid w:val="00AB31CC"/>
    <w:rsid w:val="00AF29F3"/>
    <w:rsid w:val="00AF39A0"/>
    <w:rsid w:val="00BA05B7"/>
    <w:rsid w:val="00BA370B"/>
    <w:rsid w:val="00BA7E16"/>
    <w:rsid w:val="00BC18A2"/>
    <w:rsid w:val="00BD0E28"/>
    <w:rsid w:val="00BF1274"/>
    <w:rsid w:val="00BF1A9B"/>
    <w:rsid w:val="00C00CB6"/>
    <w:rsid w:val="00C30370"/>
    <w:rsid w:val="00C3172E"/>
    <w:rsid w:val="00C57B47"/>
    <w:rsid w:val="00C61471"/>
    <w:rsid w:val="00C62C6D"/>
    <w:rsid w:val="00C85673"/>
    <w:rsid w:val="00D14A37"/>
    <w:rsid w:val="00D46DBA"/>
    <w:rsid w:val="00D62CEF"/>
    <w:rsid w:val="00D631AB"/>
    <w:rsid w:val="00D8530B"/>
    <w:rsid w:val="00D96DD1"/>
    <w:rsid w:val="00DC088F"/>
    <w:rsid w:val="00DF622B"/>
    <w:rsid w:val="00E13E2C"/>
    <w:rsid w:val="00E37FA1"/>
    <w:rsid w:val="00E432A3"/>
    <w:rsid w:val="00E63DCE"/>
    <w:rsid w:val="00E70BE3"/>
    <w:rsid w:val="00E97338"/>
    <w:rsid w:val="00EB3177"/>
    <w:rsid w:val="00EE0572"/>
    <w:rsid w:val="00EE78ED"/>
    <w:rsid w:val="00F07954"/>
    <w:rsid w:val="00F504AD"/>
    <w:rsid w:val="00FB6CD8"/>
    <w:rsid w:val="00FE6640"/>
    <w:rsid w:val="00FF5090"/>
    <w:rsid w:val="00FF5E37"/>
    <w:rsid w:val="01451EF8"/>
    <w:rsid w:val="090419B7"/>
    <w:rsid w:val="0FAF6A21"/>
    <w:rsid w:val="106E74DD"/>
    <w:rsid w:val="17D93787"/>
    <w:rsid w:val="1F6C8852"/>
    <w:rsid w:val="213A48B6"/>
    <w:rsid w:val="2917F66D"/>
    <w:rsid w:val="2986BF17"/>
    <w:rsid w:val="2EC4B889"/>
    <w:rsid w:val="368B5417"/>
    <w:rsid w:val="3898A0C2"/>
    <w:rsid w:val="3BBB4112"/>
    <w:rsid w:val="44B27F2E"/>
    <w:rsid w:val="48F2B892"/>
    <w:rsid w:val="49C583D4"/>
    <w:rsid w:val="53C0479B"/>
    <w:rsid w:val="5D607777"/>
    <w:rsid w:val="5F83A4B7"/>
    <w:rsid w:val="60013A89"/>
    <w:rsid w:val="619D0AEA"/>
    <w:rsid w:val="69E3A679"/>
    <w:rsid w:val="6A438744"/>
    <w:rsid w:val="73DDB250"/>
    <w:rsid w:val="777D0E3E"/>
    <w:rsid w:val="7B55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72DAD6"/>
  <w15:chartTrackingRefBased/>
  <w15:docId w15:val="{A2FF62E5-24DC-4223-A113-FC520351D8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774B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805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56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5673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C30370"/>
    <w:rPr>
      <w:rFonts w:ascii="Calibri" w:hAnsi="Calibri" w:eastAsia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030E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26C7"/>
    <w:pPr>
      <w:spacing w:after="120"/>
      <w:ind w:left="720"/>
      <w:contextualSpacing/>
    </w:pPr>
    <w:rPr>
      <w:rFonts w:ascii="Arial" w:hAnsi="Arial" w:eastAsia="SimSun"/>
      <w:sz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637BA5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3487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thediversebookawards.co.uk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gov.uk/government/collections/national-curriculum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carnegiegreenaway.org.uk/about-the-awards/" TargetMode="External" Id="rId14" /><Relationship Type="http://schemas.openxmlformats.org/officeDocument/2006/relationships/image" Target="/media/image2.png" Id="R39455623dc374ba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fb8099-553a-4136-96a4-4774c8398f5d">
      <Terms xmlns="http://schemas.microsoft.com/office/infopath/2007/PartnerControls"/>
    </lcf76f155ced4ddcb4097134ff3c332f>
    <TaxCatchAll xmlns="edb9d0e4-5370-4cfb-9e4e-bdf6de379f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DE06988D8AC41A0BF05D324F90936" ma:contentTypeVersion="21" ma:contentTypeDescription="Create a new document." ma:contentTypeScope="" ma:versionID="260ec241c9571cda168e3826e36a5387">
  <xsd:schema xmlns:xsd="http://www.w3.org/2001/XMLSchema" xmlns:xs="http://www.w3.org/2001/XMLSchema" xmlns:p="http://schemas.microsoft.com/office/2006/metadata/properties" xmlns:ns2="f5fb8099-553a-4136-96a4-4774c8398f5d" xmlns:ns3="dc534946-286f-4479-8a5d-592097a452c7" xmlns:ns4="edb9d0e4-5370-4cfb-9e4e-bdf6de379f60" targetNamespace="http://schemas.microsoft.com/office/2006/metadata/properties" ma:root="true" ma:fieldsID="036ba6f2ff48e669a44d3c546fe1c856" ns2:_="" ns3:_="" ns4:_="">
    <xsd:import namespace="f5fb8099-553a-4136-96a4-4774c8398f5d"/>
    <xsd:import namespace="dc534946-286f-4479-8a5d-592097a452c7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8099-553a-4136-96a4-4774c8398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34946-286f-4479-8a5d-592097a45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280070-2a5a-4bb8-b58f-75a94399c189}" ma:internalName="TaxCatchAll" ma:showField="CatchAllData" ma:web="dc534946-286f-4479-8a5d-592097a45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7CA1-FB31-437C-B9F0-3628C2F05C93}">
  <ds:schemaRefs>
    <ds:schemaRef ds:uri="http://schemas.microsoft.com/office/2006/metadata/properties"/>
    <ds:schemaRef ds:uri="http://schemas.microsoft.com/office/infopath/2007/PartnerControls"/>
    <ds:schemaRef ds:uri="f5fb8099-553a-4136-96a4-4774c8398f5d"/>
    <ds:schemaRef ds:uri="edb9d0e4-5370-4cfb-9e4e-bdf6de379f60"/>
  </ds:schemaRefs>
</ds:datastoreItem>
</file>

<file path=customXml/itemProps2.xml><?xml version="1.0" encoding="utf-8"?>
<ds:datastoreItem xmlns:ds="http://schemas.openxmlformats.org/officeDocument/2006/customXml" ds:itemID="{4FF60471-5EBD-4A79-B721-2F08244F9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FC276-FA20-4DF0-9258-2C52FE50BE9A}"/>
</file>

<file path=customXml/itemProps4.xml><?xml version="1.0" encoding="utf-8"?>
<ds:datastoreItem xmlns:ds="http://schemas.openxmlformats.org/officeDocument/2006/customXml" ds:itemID="{5C7E9936-EC61-431C-880A-62C34D7F15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Bristol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Subject Knowledge Targets for prospective PGCE students</dc:title>
  <dc:subject/>
  <dc:creator>Jean Dourneen</dc:creator>
  <keywords/>
  <lastModifiedBy>Tania Smith</lastModifiedBy>
  <revision>47</revision>
  <lastPrinted>2008-11-07T15:26:00.0000000Z</lastPrinted>
  <dcterms:created xsi:type="dcterms:W3CDTF">2020-11-12T08:57:00.0000000Z</dcterms:created>
  <dcterms:modified xsi:type="dcterms:W3CDTF">2025-10-21T09:09:16.6990910Z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0x010100802DE06988D8AC41A0BF05D324F90936</vt:lpwstr>
  </property>
  <property fmtid="{D5CDD505-2E9C-101B-9397-08002B2CF9AE}" pid="3" name="MediaServiceImageTags">
    <vt:lpwstr/>
  </property>
</Properties>
</file>